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emf" ContentType="image/x-emf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Calibri" w:cstheme="minorHAnsi"/>
          <w:b/>
          <w:kern w:val="2"/>
          <w:sz w:val="24"/>
          <w:szCs w:val="24"/>
          <w:lang w:eastAsia="fr-FR"/>
        </w:rPr>
        <w:t xml:space="preserve">ANNEXE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080" w:leader="none"/>
        </w:tabs>
        <w:spacing w:lineRule="auto" w:line="240" w:before="0" w:after="0"/>
        <w:jc w:val="center"/>
        <w:rPr>
          <w:rFonts w:eastAsia="Times New Roman" w:cs="Calibri" w:cstheme="minorHAnsi"/>
          <w:b/>
          <w:b/>
          <w:bCs/>
          <w:sz w:val="24"/>
          <w:szCs w:val="24"/>
          <w:lang w:eastAsia="fr-FR"/>
        </w:rPr>
      </w:pPr>
      <w:r>
        <w:rPr>
          <w:rFonts w:eastAsia="Times New Roman" w:cs="Calibri" w:cstheme="minorHAnsi"/>
          <w:b/>
          <w:bCs/>
          <w:sz w:val="24"/>
          <w:szCs w:val="24"/>
          <w:lang w:eastAsia="fr-FR"/>
        </w:rPr>
        <w:t xml:space="preserve">Appel à projets innovants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080" w:leader="none"/>
        </w:tabs>
        <w:spacing w:lineRule="auto" w:line="240" w:before="0" w:after="0"/>
        <w:jc w:val="center"/>
        <w:rPr>
          <w:rFonts w:eastAsia="Times New Roman" w:cs="Calibri" w:cstheme="minorHAnsi"/>
          <w:b/>
          <w:b/>
          <w:bCs/>
          <w:color w:val="000000" w:themeColor="text1"/>
          <w:sz w:val="24"/>
          <w:szCs w:val="24"/>
          <w:lang w:eastAsia="fr-FR"/>
        </w:rPr>
      </w:pPr>
      <w:r>
        <w:rPr>
          <w:rFonts w:eastAsia="Times New Roman" w:cs="Calibri" w:cstheme="minorHAnsi"/>
          <w:b/>
          <w:bCs/>
          <w:color w:val="000000" w:themeColor="text1"/>
          <w:sz w:val="24"/>
          <w:szCs w:val="24"/>
          <w:lang w:eastAsia="fr-FR"/>
        </w:rPr>
        <w:t>Prévention de la prostitution et de la traite des êtres humains aux fins d’exploitation sexuelle - Accompagnement social et professionnel des personnes prostituées, victimes de proxénétisme et de traite des êtres humains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kern w:val="2"/>
          <w:sz w:val="24"/>
          <w:szCs w:val="24"/>
          <w:lang w:eastAsia="fr-FR"/>
        </w:rPr>
      </w:pPr>
      <w:r>
        <w:rPr>
          <w:rFonts w:eastAsia="Times New Roman" w:cs="Calibri" w:cstheme="minorHAnsi"/>
          <w:b/>
          <w:kern w:val="2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kern w:val="2"/>
          <w:sz w:val="24"/>
          <w:szCs w:val="24"/>
          <w:lang w:eastAsia="fr-FR"/>
        </w:rPr>
      </w:pPr>
      <w:r>
        <w:rPr>
          <w:rFonts w:eastAsia="Times New Roman" w:cs="Calibri" w:cstheme="minorHAnsi"/>
          <w:b/>
          <w:kern w:val="2"/>
          <w:sz w:val="24"/>
          <w:szCs w:val="24"/>
          <w:lang w:eastAsia="fr-FR"/>
        </w:rPr>
        <w:t xml:space="preserve">PRESENTATION SYNTHETIQUE DU PROJET CANDIDAT </w:t>
      </w:r>
      <w:r>
        <w:rPr>
          <w:rFonts w:eastAsia="Times New Roman" w:cs="Calibri" w:cstheme="minorHAnsi"/>
          <w:b/>
          <w:kern w:val="2"/>
          <w:sz w:val="24"/>
          <w:szCs w:val="24"/>
          <w:u w:val="single"/>
          <w:lang w:eastAsia="fr-FR"/>
        </w:rPr>
        <w:t>(2 pages maximum)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kern w:val="2"/>
          <w:sz w:val="24"/>
          <w:szCs w:val="24"/>
          <w:lang w:eastAsia="fr-FR"/>
        </w:rPr>
      </w:pPr>
      <w:r>
        <w:rPr>
          <w:rFonts w:eastAsia="Times New Roman" w:cs="Calibri" w:cstheme="minorHAnsi"/>
          <w:b/>
          <w:kern w:val="2"/>
          <w:sz w:val="24"/>
          <w:szCs w:val="24"/>
          <w:lang w:eastAsia="fr-F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  <w:t>Structure porteuse du projet :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  <w:t>Objectifs du projet :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  <w:t>Description :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  <w:t>Public visé :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  <w:t>Zone géographique :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  <w:t>Durée :</w:t>
      </w:r>
    </w:p>
    <w:p>
      <w:pPr>
        <w:pStyle w:val="ListParagraph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  <w:t>Eventuels partenariats :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  <w:t>Résultats attendus :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  <w:t>Indicateurs d’évaluation :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  <w:t>Budget prévisionnel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Grilledutableau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2"/>
        <w:gridCol w:w="2303"/>
        <w:gridCol w:w="2303"/>
        <w:gridCol w:w="2302"/>
      </w:tblGrid>
      <w:tr>
        <w:trPr/>
        <w:tc>
          <w:tcPr>
            <w:tcW w:w="460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Dépenses</w:t>
            </w:r>
          </w:p>
        </w:tc>
        <w:tc>
          <w:tcPr>
            <w:tcW w:w="460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Recettes</w:t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Types </w:t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Montant</w:t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Type de financement</w:t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Montant</w:t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20499247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/>
    </w:pPr>
    <w:bookmarkStart w:id="0" w:name="_MON_1107162239"/>
    <w:bookmarkEnd w:id="0"/>
    <w:r>
      <w:rPr/>
      <w:object>
        <v:shape id="ole_rId1" style="width:73.5pt;height:44.25pt" o:ole="">
          <v:imagedata r:id="rId2" o:title=""/>
        </v:shape>
        <o:OLEObject Type="Embed" ProgID="Word.Picture.8" ShapeID="ole_rId1" DrawAspect="Content" ObjectID="_623712328" r:id="rId1"/>
      </w:object>
    </w:r>
  </w:p>
  <w:p>
    <w:pPr>
      <w:pStyle w:val="Entte"/>
      <w:jc w:val="center"/>
      <w:rPr/>
    </w:pPr>
    <w:r>
      <w:rPr/>
      <w:t>PREMIER MINISTRE</w:t>
    </w:r>
  </w:p>
  <w:p>
    <w:pPr>
      <w:pStyle w:val="Normal"/>
      <w:spacing w:before="0" w:after="8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MINISTÈRE DES SOLIDARITÉS ET DE LA SANTÉ</w:t>
    </w:r>
  </w:p>
  <w:p>
    <w:pPr>
      <w:pStyle w:val="Normal"/>
      <w:spacing w:before="0" w:after="4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Secrétariat d’État chargé de l’égalité entre les femmes et des hommes</w:t>
      <w:br/>
      <w:t>et de la Lutte contre les discriminations</w:t>
    </w:r>
  </w:p>
  <w:p>
    <w:pPr>
      <w:pStyle w:val="Entte"/>
      <w:jc w:val="center"/>
      <w:rPr/>
    </w:pPr>
    <w:r>
      <w:rPr/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9b5315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9b5315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450ee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af70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40d15"/>
    <w:rPr>
      <w:color w:val="954F72" w:themeColor="followedHyperlink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Arial"/>
      <w:sz w:val="22"/>
      <w:szCs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Arial Unicode MS" w:cs="F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Arial Unicode MS" w:cs="F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alibri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b/>
      <w:sz w:val="24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eastAsia="Calibri" w:cs="Calibri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eastAsia="Calibri" w:cs="Calibri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"/>
      <w:b/>
      <w:i w:val="false"/>
      <w:sz w:val="24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Calibri" w:cs="Calibri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eastAsia="Times New Roman" w:cs="Calibri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eastAsia="Times New Roman" w:cs="Calibri"/>
      <w:sz w:val="24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Calibri"/>
      <w:sz w:val="24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link w:val="En-tteCar"/>
    <w:uiPriority w:val="99"/>
    <w:unhideWhenUsed/>
    <w:rsid w:val="009b5315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5315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Standard" w:customStyle="1">
    <w:name w:val="Standard"/>
    <w:qFormat/>
    <w:rsid w:val="00216ad6"/>
    <w:pPr>
      <w:widowControl/>
      <w:suppressAutoHyphens w:val="true"/>
      <w:bidi w:val="0"/>
      <w:jc w:val="left"/>
      <w:textAlignment w:val="baseline"/>
    </w:pPr>
    <w:rPr>
      <w:rFonts w:ascii="Calibri" w:hAnsi="Calibri" w:eastAsia="Arial Unicode MS" w:cs="F" w:asciiTheme="minorHAnsi" w:hAnsiTheme="minorHAnsi"/>
      <w:color w:val="auto"/>
      <w:kern w:val="2"/>
      <w:sz w:val="22"/>
      <w:szCs w:val="22"/>
      <w:lang w:val="fr-FR" w:eastAsia="en-US" w:bidi="ar-SA"/>
    </w:rPr>
  </w:style>
  <w:style w:type="paragraph" w:styleId="ListParagraph">
    <w:name w:val="List Paragraph"/>
    <w:basedOn w:val="Standard"/>
    <w:uiPriority w:val="34"/>
    <w:qFormat/>
    <w:rsid w:val="00ff35dc"/>
    <w:pPr>
      <w:ind w:left="720" w:hanging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450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9719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2</Pages>
  <Words>122</Words>
  <Characters>667</Characters>
  <CharactersWithSpaces>757</CharactersWithSpaces>
  <Paragraphs>27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2018-12-26T09:35:15Z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